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32108F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2108F">
              <w:rPr>
                <w:b/>
                <w:bCs/>
                <w:sz w:val="28"/>
                <w:szCs w:val="28"/>
              </w:rPr>
              <w:t>по муниципальным образованиям Курганинский, Лабинский и Мостовский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32108F">
              <w:rPr>
                <w:bCs/>
                <w:sz w:val="28"/>
                <w:szCs w:val="28"/>
              </w:rPr>
              <w:t>г. Курганинск, ул. Калинина, 27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32108F">
              <w:rPr>
                <w:bCs/>
                <w:sz w:val="28"/>
                <w:szCs w:val="28"/>
              </w:rPr>
              <w:t>(86147) 2-82-17, 2-57-48</w:t>
            </w: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D078FE">
        <w:rPr>
          <w:rFonts w:ascii="Times New Roman" w:eastAsiaTheme="minorHAnsi" w:hAnsi="Times New Roman"/>
          <w:b/>
          <w:sz w:val="28"/>
          <w:lang w:eastAsia="en-US"/>
        </w:rPr>
        <w:t>Первые квитанции на оплату капитального ремонта многоквартирных домов.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D078FE" w:rsidRP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До 5 декабря 2014 года собственники помещений в многоквартирных домах, включенных в региональную программу, которые выбрали способ формирования фонда капитального ремонта на счете регионального оператора, получат счета-квитанции для внесения взносов на капитальный ремонт. Данные платежные документы будут доставляться собственникам в </w:t>
      </w:r>
      <w:proofErr w:type="spellStart"/>
      <w:r w:rsidRPr="00D078FE">
        <w:rPr>
          <w:rFonts w:ascii="Times New Roman" w:eastAsiaTheme="minorHAnsi" w:hAnsi="Times New Roman"/>
          <w:sz w:val="28"/>
          <w:lang w:eastAsia="en-US"/>
        </w:rPr>
        <w:t>конвертованном</w:t>
      </w:r>
      <w:proofErr w:type="spellEnd"/>
      <w:r w:rsidRPr="00D078FE">
        <w:rPr>
          <w:rFonts w:ascii="Times New Roman" w:eastAsiaTheme="minorHAnsi" w:hAnsi="Times New Roman"/>
          <w:sz w:val="28"/>
          <w:lang w:eastAsia="en-US"/>
        </w:rPr>
        <w:t xml:space="preserve"> виде непосредственно в почтовые ящики.</w:t>
      </w:r>
    </w:p>
    <w:p w:rsidR="00D078FE" w:rsidRP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Расчет суммы взносов первой квитанции за капитальный ремонт был произведен на основании имеющейся информации о площадях квартир собственников. В случае обнаружения неверной информации в квитанции просим обращаться в территориальны</w:t>
      </w:r>
      <w:r w:rsidR="00335BCE"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32108F">
        <w:rPr>
          <w:rFonts w:ascii="Times New Roman" w:eastAsiaTheme="minorHAnsi" w:hAnsi="Times New Roman"/>
          <w:sz w:val="28"/>
          <w:lang w:eastAsia="en-US"/>
        </w:rPr>
        <w:t>13 по муниципальным образованиям Курганинский, Лабинский и Мостовский районы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расположенный по адресу </w:t>
      </w:r>
      <w:r w:rsidR="0032108F">
        <w:rPr>
          <w:rFonts w:ascii="Times New Roman" w:eastAsiaTheme="minorHAnsi" w:hAnsi="Times New Roman"/>
          <w:sz w:val="28"/>
          <w:lang w:eastAsia="en-US"/>
        </w:rPr>
        <w:t>г. Курганинск, ул. Калинина, 27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контактный телефон </w:t>
      </w:r>
      <w:r w:rsidR="0032108F">
        <w:rPr>
          <w:rFonts w:ascii="Times New Roman" w:eastAsiaTheme="minorHAnsi" w:hAnsi="Times New Roman"/>
          <w:sz w:val="28"/>
          <w:lang w:eastAsia="en-US"/>
        </w:rPr>
        <w:t>(86147) 2-82-17, 2-57-48</w:t>
      </w:r>
      <w:r w:rsidR="00335BCE">
        <w:rPr>
          <w:rFonts w:ascii="Times New Roman" w:eastAsiaTheme="minorHAnsi" w:hAnsi="Times New Roman"/>
          <w:sz w:val="28"/>
          <w:lang w:eastAsia="en-US"/>
        </w:rPr>
        <w:t>,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 xml:space="preserve">В 2014 году пеня за несвоевременную оплату взносов начисляться не будет. </w:t>
      </w:r>
    </w:p>
    <w:p w:rsidR="00D078FE" w:rsidRPr="00D078FE" w:rsidRDefault="0001235A" w:rsidP="00D078F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drawing>
          <wp:inline distT="0" distB="0" distL="0" distR="0" wp14:anchorId="161551CD" wp14:editId="4AEFD188">
            <wp:extent cx="5702501" cy="30289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60" cy="30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FE" w:rsidRPr="00D078FE" w:rsidRDefault="00D078FE" w:rsidP="00D078FE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Перечень организаций, в которых можно оплатить квитанцию на капитальный ремонт: ФГУП «ПОЧТА РОССИИ», ОАО «СБЕРБАНК»,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108F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 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Россельхозбанк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КУБАНЬ КРЕДИТ БАНК, ОАО «Банк Москвы», ОАО КРАЙИНВЕСТБАНК, Банк «Первомайский» (ЗАО), ОАО</w:t>
      </w:r>
      <w:r w:rsidR="0032108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«АК БАРС» Банк, ЗАО «Банк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ЖилФинанс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</w:t>
      </w:r>
      <w:r w:rsidR="0032108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КБ</w:t>
      </w:r>
      <w:r w:rsidR="0032108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«ВНЕШФИНБАНК»,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Газтрансбанк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«ЗЕМКОМБАНК», ОАО «И.Д.Е.А. Банк», АКБ «Крыловский» (ОАО), ЗАО КБ «КЕДР», ЗАО</w:t>
      </w:r>
      <w:r w:rsidR="0032108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«Кубанский торговый банк», ООО КБ «ИНТЕРКОММЕРЦ», ОАО</w:t>
      </w:r>
      <w:r w:rsidR="0032108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«Национальный банк развития бизнеса», ООО КБ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Новопокровский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», ООО КБ «ОПМ-Банк», ОАО «СМП Банк», ООО «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УралКапиталБанк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Филиал «Кубань», ЗАО АКБ «ЭКСПРЕСС-ВОЛГА», ООО </w:t>
      </w:r>
      <w:proofErr w:type="spellStart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>Ейский</w:t>
      </w:r>
      <w:proofErr w:type="spellEnd"/>
      <w:r w:rsidRPr="00D07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информационный расчетный центр».</w:t>
      </w:r>
    </w:p>
    <w:p w:rsidR="00B813D9" w:rsidRPr="00184C0A" w:rsidRDefault="00B813D9" w:rsidP="00184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3D9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32108F"/>
    <w:rsid w:val="00335BCE"/>
    <w:rsid w:val="003B398D"/>
    <w:rsid w:val="00402E5F"/>
    <w:rsid w:val="004536EE"/>
    <w:rsid w:val="0059797F"/>
    <w:rsid w:val="0063305B"/>
    <w:rsid w:val="0066682D"/>
    <w:rsid w:val="006860DD"/>
    <w:rsid w:val="007A2ECA"/>
    <w:rsid w:val="008109CE"/>
    <w:rsid w:val="00862C97"/>
    <w:rsid w:val="00872871"/>
    <w:rsid w:val="009022FC"/>
    <w:rsid w:val="00B41496"/>
    <w:rsid w:val="00B813D9"/>
    <w:rsid w:val="00C929A9"/>
    <w:rsid w:val="00D078FE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2014-11-25T09:44:00Z</cp:lastPrinted>
  <dcterms:created xsi:type="dcterms:W3CDTF">2014-11-28T07:37:00Z</dcterms:created>
  <dcterms:modified xsi:type="dcterms:W3CDTF">2014-11-28T08:14:00Z</dcterms:modified>
</cp:coreProperties>
</file>